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Picture 2" o:spid="_x0000_s1029" type="#_x0000_t75" style="position:absolute;width:32176;height:2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cXAAAAA2wAAAA8AAABkcnMvZG93bnJldi54bWxET0tuwjAQ3VfiDtYgsSsOFUIoYBBQqFpW&#10;/A4wxEMcEo+j2EC4fb1AYvn0/tN5aytxp8YXjhUM+gkI4szpgnMFp+PmcwzCB2SNlWNS8CQP81nn&#10;Y4qpdg/e0/0QchFD2KeowIRQp1L6zJBF33c1ceQurrEYImxyqRt8xHBbya8kGUmLBccGgzWtDGXl&#10;4WYVfO9qg7vy76rLn+d2fZXb83A5UqrXbRcTEIHa8Ba/3L9awTCOjV/iD5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9ihxcAAAADbAAAADwAAAAAAAAAAAAAAAACfAgAA&#10;ZHJzL2Rvd25yZXYueG1sUEsFBgAAAAAEAAQA9wAAAIwDA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8835B7" w:rsidRDefault="003B6EFF">
          <w:pPr>
            <w:pStyle w:val="TM1"/>
            <w:tabs>
              <w:tab w:val="left" w:pos="880"/>
              <w:tab w:val="right" w:leader="dot" w:pos="9062"/>
            </w:tabs>
            <w:rPr>
              <w:noProof/>
            </w:rPr>
          </w:pPr>
          <w:r>
            <w:fldChar w:fldCharType="begin"/>
          </w:r>
          <w:r>
            <w:instrText xml:space="preserve"> TOC \o "1-3" \h \z \u </w:instrText>
          </w:r>
          <w:r>
            <w:fldChar w:fldCharType="separate"/>
          </w:r>
        </w:p>
        <w:p w:rsidR="008835B7" w:rsidRDefault="009A3969">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9A3969">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9A3969">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8767E0">
              <w:rPr>
                <w:noProof/>
                <w:webHidden/>
              </w:rPr>
              <w:t>6</w:t>
            </w:r>
            <w:r w:rsidR="008835B7">
              <w:rPr>
                <w:noProof/>
                <w:webHidden/>
              </w:rPr>
              <w:fldChar w:fldCharType="end"/>
            </w:r>
          </w:hyperlink>
        </w:p>
        <w:p w:rsidR="008835B7" w:rsidRDefault="009A3969">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8767E0">
              <w:rPr>
                <w:noProof/>
                <w:webHidden/>
              </w:rPr>
              <w:t>7</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8767E0">
              <w:rPr>
                <w:noProof/>
                <w:webHidden/>
              </w:rPr>
              <w:t>8</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8767E0">
              <w:rPr>
                <w:noProof/>
                <w:webHidden/>
              </w:rPr>
              <w:t>12</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8767E0">
              <w:rPr>
                <w:noProof/>
                <w:webHidden/>
              </w:rPr>
              <w:t>14</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8767E0">
              <w:rPr>
                <w:noProof/>
                <w:webHidden/>
              </w:rPr>
              <w:t>15</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8767E0">
              <w:rPr>
                <w:noProof/>
                <w:webHidden/>
              </w:rPr>
              <w:t>16</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8767E0">
              <w:rPr>
                <w:noProof/>
                <w:webHidden/>
              </w:rPr>
              <w:t>17</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8835B7" w:rsidRDefault="009A3969">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462174423"/>
      <w:r w:rsidRPr="00EF2F62">
        <w:lastRenderedPageBreak/>
        <w:t>Présentation Générale</w:t>
      </w:r>
      <w:bookmarkEnd w:id="0"/>
      <w:bookmarkEnd w:id="1"/>
    </w:p>
    <w:p w:rsidR="005E2350" w:rsidRDefault="005E2350" w:rsidP="005E2350">
      <w:pPr>
        <w:pStyle w:val="Titre2"/>
      </w:pPr>
      <w:bookmarkStart w:id="2" w:name="_Toc462174424"/>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3"/>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Safran</w:t>
            </w:r>
            <w:r w:rsidRPr="005D3761">
              <w:rPr>
                <w:b/>
                <w:vertAlign w:val="superscript"/>
                <w:lang w:eastAsia="fr-FR"/>
              </w:rPr>
              <w:t>TM</w:t>
            </w:r>
            <w:r>
              <w:rPr>
                <w:lang w:eastAsia="fr-FR"/>
              </w:rPr>
              <w:t> » propose le système de vision en réalité augmentée « Euroflir</w:t>
            </w:r>
            <w:r w:rsidRPr="005D3761">
              <w:rPr>
                <w:b/>
                <w:vertAlign w:val="superscript"/>
                <w:lang w:eastAsia="fr-FR"/>
              </w:rPr>
              <w:t>TM</w:t>
            </w:r>
            <w:r>
              <w:rPr>
                <w:lang w:eastAsia="fr-FR"/>
              </w:rPr>
              <w:t xml:space="preserve"> » composé du </w:t>
            </w:r>
            <w:r w:rsidRPr="005D3761">
              <w:rPr>
                <w:lang w:eastAsia="fr-FR"/>
              </w:rPr>
              <w:t>casque «</w:t>
            </w:r>
            <w:r>
              <w:rPr>
                <w:lang w:eastAsia="fr-FR"/>
              </w:rPr>
              <w:t> </w:t>
            </w:r>
            <w:r w:rsidRPr="005D3761">
              <w:rPr>
                <w:lang w:eastAsia="fr-FR"/>
              </w:rPr>
              <w:t>TopOwlTM</w:t>
            </w:r>
            <w:r>
              <w:rPr>
                <w:lang w:eastAsia="fr-FR"/>
              </w:rPr>
              <w:t> </w:t>
            </w:r>
            <w:r w:rsidRPr="005D3761">
              <w:rPr>
                <w:lang w:eastAsia="fr-FR"/>
              </w:rPr>
              <w:t>» et d’un FLIR (Forward Looking InfraRed).</w:t>
            </w:r>
          </w:p>
          <w:p w:rsidR="005D3761" w:rsidRDefault="005D3761" w:rsidP="005D3761">
            <w:pPr>
              <w:rPr>
                <w:lang w:eastAsia="fr-FR"/>
              </w:rPr>
            </w:pPr>
            <w:r>
              <w:rPr>
                <w:lang w:eastAsia="fr-FR"/>
              </w:rPr>
              <w:t>La vision en réalité augmentée consiste à venir projeter sur la visière du casque TopOwl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noProof/>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r>
        <w:t>Le principe de l’Euroflir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(θ</w:t>
            </w:r>
            <w:r w:rsidRPr="001510BA">
              <w:rPr>
                <w:vertAlign w:val="subscript"/>
                <w:lang w:eastAsia="fr-FR"/>
              </w:rPr>
              <w:t>op</w:t>
            </w:r>
            <w:r>
              <w:rPr>
                <w:lang w:eastAsia="fr-FR"/>
              </w:rPr>
              <w:t>) par rapport au référentiel terrestre (R</w:t>
            </w:r>
            <w:r w:rsidRPr="001510BA">
              <w:rPr>
                <w:vertAlign w:val="subscript"/>
                <w:lang w:eastAsia="fr-FR"/>
              </w:rPr>
              <w:t>g</w:t>
            </w:r>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(θ</w:t>
            </w:r>
            <w:r w:rsidRPr="001510BA">
              <w:rPr>
                <w:vertAlign w:val="subscript"/>
                <w:lang w:eastAsia="fr-FR"/>
              </w:rPr>
              <w:t>op</w:t>
            </w:r>
            <w:r>
              <w:rPr>
                <w:lang w:eastAsia="fr-FR"/>
              </w:rPr>
              <w:t>) des caméras est conforme à la ligne de visée (θ</w:t>
            </w:r>
            <w:r w:rsidRPr="001510BA">
              <w:rPr>
                <w:vertAlign w:val="subscript"/>
                <w:lang w:eastAsia="fr-FR"/>
              </w:rPr>
              <w:t>u</w:t>
            </w:r>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r>
        <w:t>Le double étage de l’Euroflir</w:t>
      </w:r>
    </w:p>
    <w:p w:rsidR="001510BA" w:rsidRPr="001510BA" w:rsidRDefault="001510BA" w:rsidP="001510BA">
      <w:pPr>
        <w:jc w:val="center"/>
        <w:rPr>
          <w:lang w:eastAsia="fr-FR"/>
        </w:rPr>
      </w:pPr>
      <w:r w:rsidRPr="001510BA">
        <w:rPr>
          <w:noProof/>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Afin de limiter l’influence des vibrations du porteur sur la ligne de visée et augmenter la précision de son orientation, les ingénieurs de chez Safran</w:t>
      </w:r>
      <w:r w:rsidRPr="001510BA">
        <w:rPr>
          <w:vertAlign w:val="superscript"/>
          <w:lang w:eastAsia="fr-FR"/>
        </w:rPr>
        <w:t>TM</w:t>
      </w:r>
      <w:r>
        <w:rPr>
          <w:lang w:eastAsia="fr-FR"/>
        </w:rPr>
        <w:t xml:space="preserve"> ont choisi de décomposer l’axe motorisé d’élévation en deux étages (illustration ci-dessus) :</w:t>
      </w:r>
    </w:p>
    <w:p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rsidR="0081057C" w:rsidRDefault="0081057C" w:rsidP="0081057C">
      <w:pPr>
        <w:pStyle w:val="Titre1"/>
      </w:pPr>
      <w:bookmarkStart w:id="3" w:name="_Toc462174425"/>
      <w:r>
        <w:lastRenderedPageBreak/>
        <w:t>Mise en service</w:t>
      </w:r>
      <w:bookmarkEnd w:id="3"/>
    </w:p>
    <w:p w:rsidR="00F94B16" w:rsidRDefault="001510BA" w:rsidP="001510BA">
      <w:pPr>
        <w:pStyle w:val="Titre2"/>
      </w:pPr>
      <w:r>
        <w:t>Description générale</w:t>
      </w:r>
    </w:p>
    <w:tbl>
      <w:tblPr>
        <w:tblStyle w:val="Grilledutableau"/>
        <w:tblW w:w="0" w:type="auto"/>
        <w:tblLook w:val="04A0" w:firstRow="1" w:lastRow="0" w:firstColumn="1" w:lastColumn="0" w:noHBand="0" w:noVBand="1"/>
      </w:tblPr>
      <w:tblGrid>
        <w:gridCol w:w="5890"/>
        <w:gridCol w:w="4530"/>
      </w:tblGrid>
      <w:tr w:rsidR="001510BA" w:rsidTr="001510BA">
        <w:tc>
          <w:tcPr>
            <w:tcW w:w="5172" w:type="dxa"/>
          </w:tcPr>
          <w:p w:rsidR="001510BA" w:rsidRDefault="001510BA" w:rsidP="001510BA">
            <w:pPr>
              <w:rPr>
                <w:lang w:eastAsia="fr-FR"/>
              </w:rPr>
            </w:pPr>
            <w:r w:rsidRPr="001510BA">
              <w:rPr>
                <w:noProof/>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  BGR-300</w:t>
            </w:r>
            <w:r>
              <w:rPr>
                <w:lang w:eastAsia="fr-FR"/>
              </w:rPr>
              <w:t xml:space="preserve"> </w:t>
            </w:r>
          </w:p>
          <w:p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Default="008859D9" w:rsidP="008859D9">
      <w:pPr>
        <w:pStyle w:val="Titre2"/>
      </w:pPr>
      <w:r>
        <w:t>Mise en service</w:t>
      </w:r>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8188"/>
        <w:gridCol w:w="2232"/>
      </w:tblGrid>
      <w:tr w:rsidR="008859D9" w:rsidTr="008859D9">
        <w:tc>
          <w:tcPr>
            <w:tcW w:w="8188" w:type="dxa"/>
            <w:shd w:val="clear" w:color="auto" w:fill="F2DBDB" w:themeFill="accent2" w:themeFillTint="33"/>
            <w:vAlign w:val="center"/>
          </w:tcPr>
          <w:p w:rsidR="008859D9" w:rsidRPr="008859D9" w:rsidRDefault="008859D9" w:rsidP="008859D9">
            <w:pPr>
              <w:jc w:val="left"/>
              <w:rPr>
                <w:b/>
                <w:lang w:eastAsia="fr-FR"/>
              </w:rPr>
            </w:pPr>
            <w:r w:rsidRPr="008859D9">
              <w:rPr>
                <w:b/>
                <w:lang w:eastAsia="fr-FR"/>
              </w:rPr>
              <w:t xml:space="preserve">S’assurer que </w:t>
            </w:r>
            <w:r w:rsidRPr="008859D9">
              <w:rPr>
                <w:b/>
                <w:lang w:eastAsia="fr-FR"/>
              </w:rPr>
              <w:t xml:space="preserve">l’optique </w:t>
            </w:r>
            <w:r w:rsidRPr="008859D9">
              <w:rPr>
                <w:b/>
                <w:lang w:eastAsia="fr-FR"/>
              </w:rPr>
              <w:t xml:space="preserve">du BGR soit orientée vers un mur de façon à ce que le faisceau laser ne puisse être regardé directement. </w:t>
            </w:r>
          </w:p>
        </w:tc>
        <w:tc>
          <w:tcPr>
            <w:tcW w:w="2232" w:type="dxa"/>
            <w:shd w:val="clear" w:color="auto" w:fill="F2DBDB" w:themeFill="accent2" w:themeFillTint="33"/>
            <w:vAlign w:val="center"/>
          </w:tcPr>
          <w:p w:rsidR="008859D9" w:rsidRPr="008859D9" w:rsidRDefault="008859D9" w:rsidP="008859D9">
            <w:pPr>
              <w:jc w:val="center"/>
              <w:rPr>
                <w:b/>
                <w:lang w:eastAsia="fr-FR"/>
              </w:rPr>
            </w:pPr>
            <w:r w:rsidRPr="008859D9">
              <w:rPr>
                <w:b/>
                <w:lang w:eastAsia="fr-FR"/>
              </w:rPr>
              <w:drawing>
                <wp:inline distT="0" distB="0" distL="0" distR="0" wp14:anchorId="7263748B" wp14:editId="6C7B006A">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1587" cy="432000"/>
                          </a:xfrm>
                          <a:prstGeom prst="rect">
                            <a:avLst/>
                          </a:prstGeom>
                        </pic:spPr>
                      </pic:pic>
                    </a:graphicData>
                  </a:graphic>
                </wp:inline>
              </w:drawing>
            </w:r>
            <w:r w:rsidRPr="008859D9">
              <w:rPr>
                <w:b/>
                <w:lang w:eastAsia="fr-FR"/>
              </w:rPr>
              <w:drawing>
                <wp:inline distT="0" distB="0" distL="0" distR="0" wp14:anchorId="45CBCF61" wp14:editId="36DF933B">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342" cy="432000"/>
                          </a:xfrm>
                          <a:prstGeom prst="rect">
                            <a:avLst/>
                          </a:prstGeom>
                        </pic:spPr>
                      </pic:pic>
                    </a:graphicData>
                  </a:graphic>
                </wp:inline>
              </w:drawing>
            </w:r>
          </w:p>
        </w:tc>
      </w:tr>
    </w:tbl>
    <w:p w:rsidR="008859D9" w:rsidRDefault="008859D9" w:rsidP="008859D9">
      <w:pPr>
        <w:rPr>
          <w:lang w:eastAsia="fr-FR"/>
        </w:rPr>
      </w:pPr>
    </w:p>
    <w:p w:rsidR="008859D9" w:rsidRPr="008859D9" w:rsidRDefault="008859D9" w:rsidP="008859D9">
      <w:pPr>
        <w:rPr>
          <w:b/>
          <w:lang w:eastAsia="fr-FR"/>
        </w:rPr>
      </w:pPr>
      <w:r w:rsidRPr="008859D9">
        <w:rPr>
          <w:b/>
          <w:lang w:eastAsia="fr-FR"/>
        </w:rPr>
        <w:t>Lancement de l’interface</w:t>
      </w:r>
    </w:p>
    <w:p w:rsidR="008859D9" w:rsidRDefault="008859D9" w:rsidP="008859D9">
      <w:pPr>
        <w:pStyle w:val="Paragraphedeliste"/>
        <w:numPr>
          <w:ilvl w:val="0"/>
          <w:numId w:val="19"/>
        </w:numPr>
        <w:rPr>
          <w:lang w:eastAsia="fr-FR"/>
        </w:rPr>
      </w:pPr>
      <w:r>
        <w:rPr>
          <w:lang w:eastAsia="fr-FR"/>
        </w:rPr>
        <w:t>S’assurer que le BGR pointe vers un mur.</w:t>
      </w:r>
    </w:p>
    <w:p w:rsidR="008859D9" w:rsidRDefault="008859D9" w:rsidP="008859D9">
      <w:pPr>
        <w:pStyle w:val="Paragraphedeliste"/>
        <w:numPr>
          <w:ilvl w:val="0"/>
          <w:numId w:val="19"/>
        </w:numPr>
        <w:rPr>
          <w:lang w:eastAsia="fr-FR"/>
        </w:rPr>
      </w:pPr>
      <w:r>
        <w:rPr>
          <w:lang w:eastAsia="fr-FR"/>
        </w:rPr>
        <w:t>S’assurer que les lunettes sont raccordées au port USB.</w:t>
      </w:r>
    </w:p>
    <w:p w:rsidR="008859D9" w:rsidRDefault="008859D9" w:rsidP="008859D9">
      <w:pPr>
        <w:pStyle w:val="Paragraphedeliste"/>
        <w:numPr>
          <w:ilvl w:val="0"/>
          <w:numId w:val="19"/>
        </w:numPr>
        <w:rPr>
          <w:lang w:eastAsia="fr-FR"/>
        </w:rPr>
      </w:pPr>
      <w:r>
        <w:rPr>
          <w:lang w:eastAsia="fr-FR"/>
        </w:rPr>
        <w:t>S’assurer que le bouton d’urgence n’est pas enclenché.</w:t>
      </w:r>
    </w:p>
    <w:p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rsidR="008859D9" w:rsidRDefault="00DB065D" w:rsidP="008859D9">
      <w:pPr>
        <w:pStyle w:val="Paragraphedeliste"/>
        <w:numPr>
          <w:ilvl w:val="0"/>
          <w:numId w:val="19"/>
        </w:numPr>
        <w:rPr>
          <w:lang w:eastAsia="fr-FR"/>
        </w:rPr>
      </w:pPr>
      <w:r>
        <w:rPr>
          <w:noProof/>
          <w:lang w:eastAsia="fr-FR"/>
        </w:rPr>
        <w:drawing>
          <wp:anchor distT="0" distB="0" distL="114300" distR="114300" simplePos="0" relativeHeight="251662848" behindDoc="0" locked="0" layoutInCell="1" allowOverlap="1" wp14:anchorId="16B9CA95" wp14:editId="709D6914">
            <wp:simplePos x="0" y="0"/>
            <wp:positionH relativeFrom="column">
              <wp:posOffset>5290820</wp:posOffset>
            </wp:positionH>
            <wp:positionV relativeFrom="paragraph">
              <wp:posOffset>135255</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D9">
        <w:rPr>
          <w:lang w:eastAsia="fr-FR"/>
        </w:rPr>
        <w:t>Lancer l’interface BGR-300.</w:t>
      </w:r>
    </w:p>
    <w:p w:rsidR="001510BA" w:rsidRDefault="001510BA" w:rsidP="00F94B16"/>
    <w:p w:rsidR="008859D9" w:rsidRPr="00DB065D" w:rsidRDefault="008859D9" w:rsidP="00F94B16">
      <w:pPr>
        <w:rPr>
          <w:b/>
        </w:rPr>
      </w:pPr>
      <w:r w:rsidRPr="00DB065D">
        <w:rPr>
          <w:b/>
        </w:rPr>
        <w:t>Connexion du système</w:t>
      </w:r>
    </w:p>
    <w:p w:rsidR="008859D9" w:rsidRDefault="008859D9" w:rsidP="008859D9">
      <w:pPr>
        <w:pStyle w:val="Paragraphedeliste"/>
        <w:numPr>
          <w:ilvl w:val="0"/>
          <w:numId w:val="20"/>
        </w:numPr>
      </w:pPr>
      <w:r>
        <w:t xml:space="preserve">Cliquer sur l’interrupteur « connexion ». La connexion s’établit. </w:t>
      </w:r>
    </w:p>
    <w:p w:rsidR="008859D9" w:rsidRDefault="008859D9" w:rsidP="008859D9">
      <w:pPr>
        <w:pStyle w:val="Paragraphedeliste"/>
        <w:numPr>
          <w:ilvl w:val="0"/>
          <w:numId w:val="20"/>
        </w:numPr>
      </w:pPr>
      <w:r>
        <w:t>Initialiser la position des axes et le gyromètre « optique » en appuyant sur OK.</w:t>
      </w:r>
    </w:p>
    <w:p w:rsidR="00DB065D" w:rsidRDefault="00DB065D" w:rsidP="008859D9">
      <w:pPr>
        <w:pStyle w:val="Paragraphedeliste"/>
        <w:numPr>
          <w:ilvl w:val="0"/>
          <w:numId w:val="20"/>
        </w:numPr>
      </w:pPr>
      <w:r>
        <w:t xml:space="preserve">Lorsque l’initialisation est réalisée, cliquer sur OK. </w:t>
      </w:r>
    </w:p>
    <w:p w:rsidR="005E2350" w:rsidRDefault="005E2350" w:rsidP="008859D9"/>
    <w:p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2835"/>
        <w:gridCol w:w="1589"/>
      </w:tblGrid>
      <w:tr w:rsidR="000D4302" w:rsidTr="0046213B">
        <w:tc>
          <w:tcPr>
            <w:tcW w:w="5920" w:type="dxa"/>
          </w:tcPr>
          <w:p w:rsidR="000D4302" w:rsidRDefault="000D4302" w:rsidP="000D4302">
            <w:pPr>
              <w:pStyle w:val="Paragraphedeliste"/>
              <w:numPr>
                <w:ilvl w:val="0"/>
                <w:numId w:val="23"/>
              </w:numPr>
            </w:pPr>
            <w:r>
              <w:t xml:space="preserve">Cliquer sur « Fonctions » pour activer la stabilisation. Valider les fonctions sélectionnées. </w:t>
            </w:r>
          </w:p>
          <w:p w:rsidR="000D4302" w:rsidRDefault="000D4302" w:rsidP="000D4302">
            <w:pPr>
              <w:pStyle w:val="Paragraphedeliste"/>
              <w:numPr>
                <w:ilvl w:val="1"/>
                <w:numId w:val="23"/>
              </w:numPr>
            </w:pPr>
            <w:r>
              <w:t xml:space="preserve">Pour tester la gyrostabilisation vous pouvez activer le laser et incliner le BGR à l’aide de la commande manuelle. </w:t>
            </w:r>
          </w:p>
          <w:p w:rsidR="000D4302" w:rsidRDefault="000D4302" w:rsidP="000D4302">
            <w:pPr>
              <w:pStyle w:val="Paragraphedeliste"/>
              <w:numPr>
                <w:ilvl w:val="1"/>
                <w:numId w:val="23"/>
              </w:numPr>
            </w:pPr>
            <w:r>
              <w:t>Vous pouvez vérifier l’évolution de la position angulaire sur la fenêtre « Visualisation cinématique ».</w:t>
            </w:r>
          </w:p>
          <w:p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p>
          <w:p w:rsidR="000D4302" w:rsidRPr="0046213B" w:rsidRDefault="000D4302" w:rsidP="000D4302">
            <w:pPr>
              <w:pStyle w:val="Paragraphedeliste"/>
              <w:numPr>
                <w:ilvl w:val="1"/>
                <w:numId w:val="23"/>
              </w:numPr>
              <w:rPr>
                <w:b/>
              </w:rPr>
            </w:pPr>
            <w:r>
              <w:t>Sélectionner le port COM et valider les différentes étapes.</w:t>
            </w:r>
          </w:p>
          <w:p w:rsidR="0046213B" w:rsidRDefault="0046213B" w:rsidP="00EE300E">
            <w:pPr>
              <w:pStyle w:val="Paragraphedeliste"/>
              <w:numPr>
                <w:ilvl w:val="0"/>
                <w:numId w:val="23"/>
              </w:numPr>
              <w:rPr>
                <w:b/>
              </w:rPr>
            </w:pPr>
            <w:r>
              <w:t>La position angulaire et la vitesse angulaire du casque sont alors mesurables.</w:t>
            </w:r>
          </w:p>
        </w:tc>
        <w:tc>
          <w:tcPr>
            <w:tcW w:w="2835" w:type="dxa"/>
            <w:vAlign w:val="center"/>
          </w:tcPr>
          <w:p w:rsidR="000D4302" w:rsidRDefault="000D4302" w:rsidP="000D4302">
            <w:pPr>
              <w:jc w:val="center"/>
              <w:rPr>
                <w:b/>
              </w:rPr>
            </w:pPr>
            <w:r>
              <w:rPr>
                <w:b/>
                <w:noProof/>
                <w:lang w:eastAsia="fr-FR"/>
              </w:rPr>
              <w:drawing>
                <wp:inline distT="0" distB="0" distL="0" distR="0" wp14:anchorId="710DDCED" wp14:editId="3BE15CD2">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4FB2AD58" wp14:editId="14B0E6A2">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618C8A46" wp14:editId="67A18CD3">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r>
    </w:tbl>
    <w:p w:rsidR="00591D13" w:rsidRDefault="00591D13" w:rsidP="00591D13">
      <w:pPr>
        <w:pStyle w:val="Titre2"/>
      </w:pPr>
      <w:bookmarkStart w:id="4" w:name="_Toc462174426"/>
      <w:r>
        <w:lastRenderedPageBreak/>
        <w:t>Commande du BGR avec le casque</w:t>
      </w:r>
      <w:bookmarkEnd w:id="4"/>
    </w:p>
    <w:tbl>
      <w:tblPr>
        <w:tblStyle w:val="Grilledutableau"/>
        <w:tblW w:w="0" w:type="auto"/>
        <w:tblLook w:val="04A0" w:firstRow="1" w:lastRow="0" w:firstColumn="1" w:lastColumn="0" w:noHBand="0" w:noVBand="1"/>
      </w:tblPr>
      <w:tblGrid>
        <w:gridCol w:w="5172"/>
        <w:gridCol w:w="5172"/>
      </w:tblGrid>
      <w:tr w:rsidR="001C2B67" w:rsidTr="001C2B67">
        <w:tc>
          <w:tcPr>
            <w:tcW w:w="5172" w:type="dxa"/>
            <w:vAlign w:val="center"/>
          </w:tcPr>
          <w:p w:rsidR="001C2B67" w:rsidRDefault="001C2B67" w:rsidP="001C2B67">
            <w:pPr>
              <w:pStyle w:val="Paragraphedeliste"/>
              <w:numPr>
                <w:ilvl w:val="0"/>
                <w:numId w:val="24"/>
              </w:numPr>
              <w:rPr>
                <w:lang w:eastAsia="fr-FR"/>
              </w:rPr>
            </w:pPr>
            <w:r>
              <w:rPr>
                <w:lang w:eastAsia="fr-FR"/>
              </w:rPr>
              <w:t>Cliquez dans le menu graphique de la fenêtre principale su</w:t>
            </w:r>
            <w:r>
              <w:rPr>
                <w:lang w:eastAsia="fr-FR"/>
              </w:rPr>
              <w:t>r l'icône "Paramétrer BGR-300".</w:t>
            </w:r>
          </w:p>
          <w:p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w:t>
            </w:r>
            <w:r>
              <w:rPr>
                <w:lang w:eastAsia="fr-FR"/>
              </w:rPr>
              <w:t>mmande Casque est alors cochée.</w:t>
            </w:r>
          </w:p>
          <w:p w:rsidR="001C2B67" w:rsidRDefault="001C2B67" w:rsidP="001C2B67">
            <w:pPr>
              <w:pStyle w:val="Paragraphedeliste"/>
              <w:numPr>
                <w:ilvl w:val="0"/>
                <w:numId w:val="24"/>
              </w:numPr>
              <w:rPr>
                <w:lang w:eastAsia="fr-FR"/>
              </w:rPr>
            </w:pPr>
            <w:r>
              <w:rPr>
                <w:lang w:eastAsia="fr-FR"/>
              </w:rPr>
              <w:t>Sélectionnez l'onglet "Casque" ...</w:t>
            </w:r>
          </w:p>
          <w:p w:rsidR="001C2B67" w:rsidRDefault="001C2B67" w:rsidP="001C2B67">
            <w:pPr>
              <w:rPr>
                <w:lang w:eastAsia="fr-FR"/>
              </w:rPr>
            </w:pPr>
          </w:p>
          <w:p w:rsidR="001C2B67" w:rsidRDefault="001C2B67" w:rsidP="001C2B67">
            <w:pPr>
              <w:rPr>
                <w:lang w:eastAsia="fr-FR"/>
              </w:rPr>
            </w:pPr>
          </w:p>
          <w:p w:rsidR="001C2B67" w:rsidRDefault="001C2B67" w:rsidP="001C2B67">
            <w:pPr>
              <w:rPr>
                <w:lang w:eastAsia="fr-FR"/>
              </w:rPr>
            </w:pPr>
          </w:p>
          <w:p w:rsidR="001C2B67" w:rsidRDefault="001C2B67" w:rsidP="001C2B67">
            <w:pPr>
              <w:pStyle w:val="Paragraphedeliste"/>
              <w:numPr>
                <w:ilvl w:val="0"/>
                <w:numId w:val="25"/>
              </w:numPr>
              <w:rPr>
                <w:lang w:eastAsia="fr-FR"/>
              </w:rPr>
            </w:pPr>
            <w:r>
              <w:rPr>
                <w:lang w:eastAsia="fr-FR"/>
              </w:rPr>
              <w:t>Cochez "Module AHRS" dans l'onglet "Casque" pour activer la commande Casque avec le Module AHRS ;</w:t>
            </w:r>
          </w:p>
          <w:p w:rsidR="001C2B67" w:rsidRDefault="001C2B67" w:rsidP="001C2B67">
            <w:pPr>
              <w:pStyle w:val="Paragraphedeliste"/>
              <w:numPr>
                <w:ilvl w:val="0"/>
                <w:numId w:val="25"/>
              </w:numPr>
              <w:rPr>
                <w:lang w:eastAsia="fr-FR"/>
              </w:rPr>
            </w:pPr>
            <w:r>
              <w:rPr>
                <w:lang w:eastAsia="fr-FR"/>
              </w:rPr>
              <w:t>Si vous le souhaitez, avant d'activer la commande Casque, vous pouvez réinitialiser le Module AHRS (alignement de ses capteurs) ;</w:t>
            </w:r>
          </w:p>
          <w:p w:rsidR="001C2B67" w:rsidRDefault="001C2B67" w:rsidP="001C2B67">
            <w:pPr>
              <w:pStyle w:val="Paragraphedeliste"/>
              <w:numPr>
                <w:ilvl w:val="0"/>
                <w:numId w:val="25"/>
              </w:numPr>
              <w:rPr>
                <w:lang w:eastAsia="fr-FR"/>
              </w:rPr>
            </w:pPr>
            <w:r>
              <w:rPr>
                <w:lang w:eastAsia="fr-FR"/>
              </w:rPr>
              <w:t>Cliquez sur l'icône "Quitter" pour quitter les paramètres BGR-300, la commande casque à l'aide du Module AHRS est sélectionnée.</w:t>
            </w:r>
          </w:p>
          <w:p w:rsidR="00EE6EE1" w:rsidRDefault="00EE6EE1" w:rsidP="00EE6EE1">
            <w:pPr>
              <w:rPr>
                <w:lang w:eastAsia="fr-FR"/>
              </w:rPr>
            </w:pPr>
          </w:p>
          <w:p w:rsidR="00EE6EE1" w:rsidRPr="00EE6EE1" w:rsidRDefault="00EE6EE1" w:rsidP="00EE6EE1">
            <w:pPr>
              <w:rPr>
                <w:b/>
                <w:lang w:eastAsia="fr-FR"/>
              </w:rPr>
            </w:pPr>
            <w:r w:rsidRPr="00EE6EE1">
              <w:rPr>
                <w:b/>
                <w:lang w:eastAsia="fr-FR"/>
              </w:rPr>
              <w:t>****</w:t>
            </w:r>
          </w:p>
        </w:tc>
        <w:tc>
          <w:tcPr>
            <w:tcW w:w="5172" w:type="dxa"/>
            <w:vAlign w:val="center"/>
          </w:tcPr>
          <w:p w:rsidR="001C2B67" w:rsidRDefault="001C2B67" w:rsidP="001C2B67">
            <w:pPr>
              <w:jc w:val="center"/>
              <w:rPr>
                <w:lang w:eastAsia="fr-FR"/>
              </w:rPr>
            </w:pPr>
            <w:r>
              <w:rPr>
                <w:noProof/>
                <w:lang w:eastAsia="fr-FR"/>
              </w:rPr>
              <w:drawing>
                <wp:inline distT="0" distB="0" distL="0" distR="0" wp14:anchorId="5DA0A16F" wp14:editId="765E0BD1">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rsidR="001C2B67" w:rsidRDefault="001C2B67" w:rsidP="001C2B67">
            <w:pPr>
              <w:jc w:val="center"/>
              <w:rPr>
                <w:lang w:eastAsia="fr-FR"/>
              </w:rPr>
            </w:pPr>
            <w:r>
              <w:rPr>
                <w:noProof/>
                <w:lang w:eastAsia="fr-FR"/>
              </w:rPr>
              <w:drawing>
                <wp:inline distT="0" distB="0" distL="0" distR="0" wp14:anchorId="10F851BB" wp14:editId="21642FB4">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B3E79" w:rsidRDefault="004B3E79" w:rsidP="004B3E79">
      <w:pPr>
        <w:rPr>
          <w:lang w:eastAsia="fr-FR"/>
        </w:rPr>
      </w:pPr>
    </w:p>
    <w:p w:rsidR="00EE6EE1" w:rsidRDefault="00EE6EE1">
      <w:pPr>
        <w:spacing w:after="200"/>
        <w:jc w:val="left"/>
        <w:rPr>
          <w:lang w:eastAsia="fr-FR"/>
        </w:rPr>
      </w:pPr>
      <w:r>
        <w:rPr>
          <w:lang w:eastAsia="fr-FR"/>
        </w:rPr>
        <w:br w:type="page"/>
      </w:r>
    </w:p>
    <w:p w:rsidR="00EE6EE1" w:rsidRDefault="00EE6EE1" w:rsidP="00EE6EE1">
      <w:pPr>
        <w:pStyle w:val="Titre1"/>
        <w:rPr>
          <w:lang w:eastAsia="fr-FR"/>
        </w:rPr>
      </w:pPr>
      <w:r>
        <w:rPr>
          <w:lang w:eastAsia="fr-FR"/>
        </w:rPr>
        <w:lastRenderedPageBreak/>
        <w:t>Interface de pilotage, paramétrage et acquisition pc</w:t>
      </w:r>
    </w:p>
    <w:p w:rsidR="00EE6EE1" w:rsidRDefault="00EE6EE1" w:rsidP="00EE6EE1">
      <w:pPr>
        <w:rPr>
          <w:lang w:eastAsia="fr-FR"/>
        </w:rPr>
      </w:pPr>
    </w:p>
    <w:p w:rsidR="00EE6EE1" w:rsidRDefault="00EE6EE1">
      <w:pPr>
        <w:spacing w:after="200"/>
        <w:jc w:val="left"/>
        <w:rPr>
          <w:lang w:eastAsia="fr-FR"/>
        </w:rPr>
      </w:pPr>
    </w:p>
    <w:p w:rsidR="00EE6EE1" w:rsidRDefault="00EE6EE1">
      <w:pPr>
        <w:spacing w:after="200"/>
        <w:jc w:val="left"/>
        <w:rPr>
          <w:lang w:eastAsia="fr-FR"/>
        </w:rPr>
      </w:pPr>
    </w:p>
    <w:p w:rsidR="00EE6EE1" w:rsidRDefault="00EE6EE1">
      <w:pPr>
        <w:spacing w:after="200"/>
        <w:jc w:val="left"/>
        <w:rPr>
          <w:lang w:eastAsia="fr-FR"/>
        </w:rPr>
      </w:pPr>
      <w:bookmarkStart w:id="5" w:name="_GoBack"/>
      <w:bookmarkEnd w:id="5"/>
    </w:p>
    <w:p w:rsidR="001507D1" w:rsidRDefault="001507D1">
      <w:pPr>
        <w:spacing w:after="200"/>
        <w:jc w:val="left"/>
        <w:rPr>
          <w:lang w:eastAsia="fr-FR"/>
        </w:rPr>
      </w:pPr>
      <w:r>
        <w:rPr>
          <w:lang w:eastAsia="fr-FR"/>
        </w:rPr>
        <w:br w:type="page"/>
      </w:r>
    </w:p>
    <w:p w:rsidR="0062413E" w:rsidRDefault="0062413E" w:rsidP="001507D1">
      <w:pPr>
        <w:pStyle w:val="Titre1"/>
      </w:pPr>
      <w:bookmarkStart w:id="6" w:name="_Toc462174432"/>
      <w:r>
        <w:lastRenderedPageBreak/>
        <w:t>Diagramme des exigences</w:t>
      </w:r>
    </w:p>
    <w:p w:rsidR="0062413E" w:rsidRPr="0062413E" w:rsidRDefault="0062413E" w:rsidP="0062413E"/>
    <w:p w:rsidR="0062413E" w:rsidRDefault="0062413E" w:rsidP="0062413E"/>
    <w:p w:rsidR="0062413E" w:rsidRDefault="0062413E" w:rsidP="0062413E">
      <w:pPr>
        <w:jc w:val="center"/>
      </w:pPr>
    </w:p>
    <w:p w:rsidR="0062413E" w:rsidRDefault="0062413E">
      <w:pPr>
        <w:spacing w:after="200"/>
        <w:jc w:val="left"/>
      </w:pPr>
      <w:r>
        <w:br w:type="page"/>
      </w:r>
    </w:p>
    <w:bookmarkEnd w:id="6"/>
    <w:p w:rsidR="005A5C76" w:rsidRDefault="00CF6E2C" w:rsidP="00CF6E2C">
      <w:pPr>
        <w:pStyle w:val="Titre1"/>
      </w:pPr>
      <w:r>
        <w:lastRenderedPageBreak/>
        <w:t>Description structurelle</w:t>
      </w:r>
    </w:p>
    <w:p w:rsidR="00CF6E2C" w:rsidRDefault="00CF6E2C" w:rsidP="00CF6E2C"/>
    <w:tbl>
      <w:tblPr>
        <w:tblStyle w:val="Grilledutableau"/>
        <w:tblW w:w="0" w:type="auto"/>
        <w:tblLook w:val="04A0" w:firstRow="1" w:lastRow="0" w:firstColumn="1" w:lastColumn="0" w:noHBand="0" w:noVBand="1"/>
      </w:tblPr>
      <w:tblGrid>
        <w:gridCol w:w="5172"/>
        <w:gridCol w:w="5172"/>
      </w:tblGrid>
      <w:tr w:rsidR="003E57DB" w:rsidTr="00B55DE5">
        <w:tc>
          <w:tcPr>
            <w:tcW w:w="5172" w:type="dxa"/>
          </w:tcPr>
          <w:p w:rsidR="003E57DB" w:rsidRDefault="003E57DB" w:rsidP="00CF6E2C">
            <w:r w:rsidRPr="003E57DB">
              <w:rPr>
                <w:noProof/>
                <w:lang w:eastAsia="fr-FR"/>
              </w:rPr>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 Carte de commande axe 1 (« Boule »)</w:t>
            </w:r>
          </w:p>
          <w:p w:rsidR="003E57DB" w:rsidRDefault="003E57DB" w:rsidP="00B55DE5">
            <w:pPr>
              <w:jc w:val="left"/>
            </w:pPr>
            <w:r>
              <w:t>2 Motoréducteur axe 1 (« Boule »)</w:t>
            </w:r>
          </w:p>
          <w:p w:rsidR="003E57DB" w:rsidRDefault="003E57DB" w:rsidP="00B55DE5">
            <w:pPr>
              <w:jc w:val="left"/>
            </w:pPr>
            <w:r>
              <w:t>3 Motoréducteur axe 2 (« Optique »)</w:t>
            </w:r>
          </w:p>
          <w:p w:rsidR="003E57DB" w:rsidRDefault="003E57DB" w:rsidP="00B55DE5">
            <w:pPr>
              <w:jc w:val="left"/>
            </w:pPr>
            <w:r>
              <w:t>4 Ensemble optique avec laser</w:t>
            </w:r>
          </w:p>
          <w:p w:rsidR="003E57DB" w:rsidRDefault="003E57DB" w:rsidP="00B55DE5">
            <w:pPr>
              <w:jc w:val="left"/>
            </w:pPr>
            <w:r>
              <w:t>5 Capteur angulaire position relative 2/1</w:t>
            </w:r>
          </w:p>
          <w:p w:rsidR="003E57DB" w:rsidRDefault="003E57DB" w:rsidP="00B55DE5">
            <w:pPr>
              <w:jc w:val="left"/>
            </w:pPr>
            <w:r>
              <w:t>6 Masses additionnelles plateau</w:t>
            </w:r>
          </w:p>
          <w:p w:rsidR="003E57DB" w:rsidRDefault="003E57DB" w:rsidP="00B55DE5">
            <w:pPr>
              <w:jc w:val="left"/>
            </w:pPr>
            <w:r>
              <w:t>7 Bornier alimentation (24 V et 5 Vcc)</w:t>
            </w:r>
          </w:p>
          <w:p w:rsidR="003E57DB" w:rsidRDefault="003E57DB" w:rsidP="00B55DE5">
            <w:pPr>
              <w:jc w:val="left"/>
            </w:pPr>
            <w:r>
              <w:t>8 Embase</w:t>
            </w:r>
          </w:p>
          <w:p w:rsidR="003E57DB" w:rsidRDefault="003E57DB" w:rsidP="00B55DE5">
            <w:pPr>
              <w:jc w:val="left"/>
            </w:pPr>
            <w:r>
              <w:t>9 Gyromètre</w:t>
            </w:r>
          </w:p>
          <w:p w:rsidR="003E57DB" w:rsidRDefault="003E57DB" w:rsidP="00B55DE5">
            <w:pPr>
              <w:jc w:val="left"/>
            </w:pPr>
            <w:r>
              <w:t>10 Butées réglables axe1 (« BOULE »)</w:t>
            </w:r>
          </w:p>
          <w:p w:rsidR="003E57DB" w:rsidRDefault="003E57DB" w:rsidP="00B55DE5">
            <w:pPr>
              <w:jc w:val="left"/>
            </w:pPr>
            <w:r>
              <w:t xml:space="preserve">11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72"/>
        <w:gridCol w:w="5172"/>
      </w:tblGrid>
      <w:tr w:rsidR="003E57DB" w:rsidTr="00080EF7">
        <w:tc>
          <w:tcPr>
            <w:tcW w:w="5172" w:type="dxa"/>
          </w:tcPr>
          <w:p w:rsidR="003E57DB" w:rsidRDefault="003E57DB" w:rsidP="00CF6E2C">
            <w:r w:rsidRPr="003E57DB">
              <w:rPr>
                <w:noProof/>
                <w:lang w:eastAsia="fr-FR"/>
              </w:rPr>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4. Cordeur axe 1 «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r w:rsidRPr="008228F0">
        <w:t>Lunettes avec module AHRS</w:t>
      </w:r>
    </w:p>
    <w:p w:rsidR="008228F0" w:rsidRDefault="008228F0" w:rsidP="008228F0">
      <w:r>
        <w:t>Les lunettes proposées avec le BGR-300 sont équipées d'un Module AHRS ("Attitude and Heading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r w:rsidRPr="008228F0">
        <w:t>Inclinomètre</w:t>
      </w:r>
      <w:r w:rsidR="006833AE">
        <w:t xml:space="preserve"> QG</w:t>
      </w:r>
      <w:r w:rsidRPr="008228F0">
        <w:t>30</w:t>
      </w:r>
      <w:r>
        <w:t xml:space="preserve"> (Situé sous la boule)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2439"/>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0,5-4,5 V.</w:t>
            </w:r>
          </w:p>
          <w:p w:rsidR="0073391C" w:rsidRDefault="0073391C" w:rsidP="0073391C">
            <w:pPr>
              <w:pStyle w:val="Paragraphedeliste"/>
              <w:numPr>
                <w:ilvl w:val="0"/>
                <w:numId w:val="11"/>
              </w:numPr>
              <w:jc w:val="left"/>
            </w:pPr>
            <w:r>
              <w:t>Intervalle de mesure ± 90° à 0,03° près.</w:t>
            </w:r>
          </w:p>
          <w:p w:rsidR="0073391C" w:rsidRDefault="009A3969"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noProof/>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r>
        <w:t>Capteur angulaire de position relative QR30</w:t>
      </w:r>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p>
    <w:p w:rsidR="008228F0" w:rsidRPr="008228F0" w:rsidRDefault="008228F0" w:rsidP="0073391C">
      <w:pPr>
        <w:pStyle w:val="Titre2"/>
      </w:pPr>
      <w:r w:rsidRPr="008228F0">
        <w:t>Motorisation axe 1 « Boule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rPr>
          <w:noProof/>
          <w:lang w:eastAsia="fr-FR"/>
        </w:rPr>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rPr>
          <w:noProof/>
          <w:lang w:eastAsia="fr-FR"/>
        </w:rPr>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r w:rsidRPr="008228F0">
        <w:t xml:space="preserve">Motorisation </w:t>
      </w:r>
      <w:r>
        <w:t>axe 2</w:t>
      </w:r>
      <w:r w:rsidRPr="008228F0">
        <w:t xml:space="preserve"> « </w:t>
      </w:r>
      <w:r>
        <w:t>Optique</w:t>
      </w:r>
      <w:r w:rsidRPr="008228F0">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Couple nom. : 5,19 mNm</w:t>
            </w:r>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noProof/>
          <w:lang w:eastAsia="fr-FR"/>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noProof/>
          <w:lang w:eastAsia="fr-FR"/>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noProof/>
          <w:lang w:eastAsia="fr-FR"/>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r>
        <w:t>Gyromètre NavG-01 (Sur l’axe optique)</w:t>
      </w:r>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133"/>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Processeur Microchip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3969" w:rsidRDefault="009A3969" w:rsidP="00D917A8">
      <w:pPr>
        <w:spacing w:line="240" w:lineRule="auto"/>
      </w:pPr>
      <w:r>
        <w:separator/>
      </w:r>
    </w:p>
  </w:endnote>
  <w:endnote w:type="continuationSeparator" w:id="0">
    <w:p w:rsidR="009A3969" w:rsidRDefault="009A3969"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5D3761" w:rsidTr="00A46CD7">
      <w:tc>
        <w:tcPr>
          <w:tcW w:w="3438" w:type="dxa"/>
          <w:vAlign w:val="center"/>
        </w:tcPr>
        <w:p w:rsidR="005D3761" w:rsidRPr="00CF549E" w:rsidRDefault="005D3761"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E6EE1">
            <w:rPr>
              <w:b/>
              <w:noProof/>
            </w:rPr>
            <w:t>6</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5D3761" w:rsidTr="000667F0">
      <w:tc>
        <w:tcPr>
          <w:tcW w:w="4077" w:type="dxa"/>
          <w:vAlign w:val="center"/>
        </w:tcPr>
        <w:p w:rsidR="005D3761" w:rsidRPr="00CF549E" w:rsidRDefault="005D3761"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0D4302">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3969" w:rsidRDefault="009A3969" w:rsidP="00D917A8">
      <w:pPr>
        <w:spacing w:line="240" w:lineRule="auto"/>
      </w:pPr>
      <w:r>
        <w:separator/>
      </w:r>
    </w:p>
  </w:footnote>
  <w:footnote w:type="continuationSeparator" w:id="0">
    <w:p w:rsidR="009A3969" w:rsidRDefault="009A3969"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835"/>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7">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ABA4177"/>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3"/>
  </w:num>
  <w:num w:numId="3">
    <w:abstractNumId w:val="24"/>
  </w:num>
  <w:num w:numId="4">
    <w:abstractNumId w:val="11"/>
  </w:num>
  <w:num w:numId="5">
    <w:abstractNumId w:val="20"/>
  </w:num>
  <w:num w:numId="6">
    <w:abstractNumId w:val="14"/>
  </w:num>
  <w:num w:numId="7">
    <w:abstractNumId w:val="18"/>
  </w:num>
  <w:num w:numId="8">
    <w:abstractNumId w:val="12"/>
  </w:num>
  <w:num w:numId="9">
    <w:abstractNumId w:val="19"/>
  </w:num>
  <w:num w:numId="10">
    <w:abstractNumId w:val="6"/>
  </w:num>
  <w:num w:numId="11">
    <w:abstractNumId w:val="1"/>
  </w:num>
  <w:num w:numId="12">
    <w:abstractNumId w:val="16"/>
  </w:num>
  <w:num w:numId="13">
    <w:abstractNumId w:val="22"/>
  </w:num>
  <w:num w:numId="14">
    <w:abstractNumId w:val="2"/>
  </w:num>
  <w:num w:numId="15">
    <w:abstractNumId w:val="9"/>
  </w:num>
  <w:num w:numId="16">
    <w:abstractNumId w:val="13"/>
  </w:num>
  <w:num w:numId="17">
    <w:abstractNumId w:val="17"/>
  </w:num>
  <w:num w:numId="18">
    <w:abstractNumId w:val="8"/>
  </w:num>
  <w:num w:numId="19">
    <w:abstractNumId w:val="7"/>
  </w:num>
  <w:num w:numId="20">
    <w:abstractNumId w:val="3"/>
  </w:num>
  <w:num w:numId="21">
    <w:abstractNumId w:val="0"/>
  </w:num>
  <w:num w:numId="22">
    <w:abstractNumId w:val="5"/>
  </w:num>
  <w:num w:numId="23">
    <w:abstractNumId w:val="4"/>
  </w:num>
  <w:num w:numId="24">
    <w:abstractNumId w:val="21"/>
  </w:num>
  <w:num w:numId="25">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30CC"/>
    <w:rsid w:val="00080EF7"/>
    <w:rsid w:val="000A6104"/>
    <w:rsid w:val="000C2D8C"/>
    <w:rsid w:val="000D4302"/>
    <w:rsid w:val="000E407D"/>
    <w:rsid w:val="00114451"/>
    <w:rsid w:val="001507D1"/>
    <w:rsid w:val="001510BA"/>
    <w:rsid w:val="00175EE1"/>
    <w:rsid w:val="001911FC"/>
    <w:rsid w:val="00191DCD"/>
    <w:rsid w:val="001B02D0"/>
    <w:rsid w:val="001C2B67"/>
    <w:rsid w:val="001C42AD"/>
    <w:rsid w:val="00207EDB"/>
    <w:rsid w:val="00215D72"/>
    <w:rsid w:val="00233CA1"/>
    <w:rsid w:val="00235DF2"/>
    <w:rsid w:val="00241558"/>
    <w:rsid w:val="00270E03"/>
    <w:rsid w:val="00291386"/>
    <w:rsid w:val="002B52BB"/>
    <w:rsid w:val="002D747D"/>
    <w:rsid w:val="00357715"/>
    <w:rsid w:val="00362C6A"/>
    <w:rsid w:val="003B6EFF"/>
    <w:rsid w:val="003B75C6"/>
    <w:rsid w:val="003E57DB"/>
    <w:rsid w:val="003E601A"/>
    <w:rsid w:val="0041283F"/>
    <w:rsid w:val="00413E67"/>
    <w:rsid w:val="00417E20"/>
    <w:rsid w:val="00430391"/>
    <w:rsid w:val="004322FE"/>
    <w:rsid w:val="00440CDA"/>
    <w:rsid w:val="00442FBA"/>
    <w:rsid w:val="00451DB0"/>
    <w:rsid w:val="0046213B"/>
    <w:rsid w:val="0049777B"/>
    <w:rsid w:val="004A0A1B"/>
    <w:rsid w:val="004B3E79"/>
    <w:rsid w:val="004D46EF"/>
    <w:rsid w:val="0050426C"/>
    <w:rsid w:val="005130FA"/>
    <w:rsid w:val="00517E32"/>
    <w:rsid w:val="0053020F"/>
    <w:rsid w:val="00545892"/>
    <w:rsid w:val="00563C42"/>
    <w:rsid w:val="00576308"/>
    <w:rsid w:val="00591D13"/>
    <w:rsid w:val="005A0942"/>
    <w:rsid w:val="005A5C76"/>
    <w:rsid w:val="005B72A0"/>
    <w:rsid w:val="005D3761"/>
    <w:rsid w:val="005D5FF5"/>
    <w:rsid w:val="005E2350"/>
    <w:rsid w:val="005E2E8E"/>
    <w:rsid w:val="005E61F9"/>
    <w:rsid w:val="005F5C7C"/>
    <w:rsid w:val="0062413E"/>
    <w:rsid w:val="00627914"/>
    <w:rsid w:val="0063677B"/>
    <w:rsid w:val="00643DB0"/>
    <w:rsid w:val="00683366"/>
    <w:rsid w:val="006833AE"/>
    <w:rsid w:val="006C1A88"/>
    <w:rsid w:val="00712294"/>
    <w:rsid w:val="0073391C"/>
    <w:rsid w:val="0076486F"/>
    <w:rsid w:val="00767744"/>
    <w:rsid w:val="00793B1C"/>
    <w:rsid w:val="00796F7B"/>
    <w:rsid w:val="007B58DB"/>
    <w:rsid w:val="007D372C"/>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D13AF"/>
    <w:rsid w:val="008D325E"/>
    <w:rsid w:val="00917EF0"/>
    <w:rsid w:val="00952FA2"/>
    <w:rsid w:val="00961674"/>
    <w:rsid w:val="009702D0"/>
    <w:rsid w:val="00976058"/>
    <w:rsid w:val="009912A2"/>
    <w:rsid w:val="009A3969"/>
    <w:rsid w:val="009B4615"/>
    <w:rsid w:val="009C5284"/>
    <w:rsid w:val="009D5FA9"/>
    <w:rsid w:val="009E49E8"/>
    <w:rsid w:val="009F2504"/>
    <w:rsid w:val="00A350B9"/>
    <w:rsid w:val="00A4601C"/>
    <w:rsid w:val="00A46CD7"/>
    <w:rsid w:val="00A85652"/>
    <w:rsid w:val="00A87297"/>
    <w:rsid w:val="00A958C9"/>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6356"/>
    <w:rsid w:val="00BD7627"/>
    <w:rsid w:val="00BE632B"/>
    <w:rsid w:val="00BE6AE9"/>
    <w:rsid w:val="00BF3C61"/>
    <w:rsid w:val="00BF7D9A"/>
    <w:rsid w:val="00C25497"/>
    <w:rsid w:val="00CE7B9D"/>
    <w:rsid w:val="00CF134A"/>
    <w:rsid w:val="00CF549E"/>
    <w:rsid w:val="00CF6E2C"/>
    <w:rsid w:val="00D071A1"/>
    <w:rsid w:val="00D205F7"/>
    <w:rsid w:val="00D25E4A"/>
    <w:rsid w:val="00D45098"/>
    <w:rsid w:val="00D917A8"/>
    <w:rsid w:val="00D945B6"/>
    <w:rsid w:val="00DB065D"/>
    <w:rsid w:val="00DC4CC6"/>
    <w:rsid w:val="00DD39B1"/>
    <w:rsid w:val="00E03707"/>
    <w:rsid w:val="00E15115"/>
    <w:rsid w:val="00E36FF2"/>
    <w:rsid w:val="00E5397A"/>
    <w:rsid w:val="00E66908"/>
    <w:rsid w:val="00E74510"/>
    <w:rsid w:val="00E80790"/>
    <w:rsid w:val="00E93517"/>
    <w:rsid w:val="00E97D1B"/>
    <w:rsid w:val="00EA4A03"/>
    <w:rsid w:val="00EB6EBC"/>
    <w:rsid w:val="00ED32B4"/>
    <w:rsid w:val="00EE300E"/>
    <w:rsid w:val="00EE6EE1"/>
    <w:rsid w:val="00EF2F62"/>
    <w:rsid w:val="00EF5B05"/>
    <w:rsid w:val="00F02410"/>
    <w:rsid w:val="00F06AC9"/>
    <w:rsid w:val="00F10578"/>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337995-BB11-42D1-8945-E279E9A42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14</Pages>
  <Words>1744</Words>
  <Characters>9598</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11320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87</cp:revision>
  <cp:lastPrinted>2017-09-08T05:35:00Z</cp:lastPrinted>
  <dcterms:created xsi:type="dcterms:W3CDTF">2015-09-03T11:25:00Z</dcterms:created>
  <dcterms:modified xsi:type="dcterms:W3CDTF">2018-05-03T15:46:00Z</dcterms:modified>
</cp:coreProperties>
</file>